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9440"/>
        </w:tabs>
        <w:spacing w:line="480" w:lineRule="exact"/>
        <w:rPr>
          <w:rFonts w:eastAsia="黑体"/>
          <w:bCs/>
          <w:sz w:val="36"/>
          <w:szCs w:val="36"/>
        </w:rPr>
      </w:pPr>
      <w:bookmarkStart w:id="0" w:name="_Hlk533665219"/>
      <w:r>
        <w:rPr>
          <w:rFonts w:hint="eastAsia" w:eastAsia="黑体"/>
          <w:sz w:val="32"/>
          <w:szCs w:val="32"/>
        </w:rPr>
        <w:t>表</w:t>
      </w:r>
      <w:r>
        <w:rPr>
          <w:rFonts w:eastAsia="黑体"/>
          <w:sz w:val="32"/>
          <w:szCs w:val="32"/>
        </w:rPr>
        <w:t xml:space="preserve">2 </w:t>
      </w:r>
      <w:r>
        <w:rPr>
          <w:rFonts w:eastAsia="黑体"/>
          <w:b/>
          <w:bCs/>
          <w:sz w:val="36"/>
          <w:szCs w:val="36"/>
        </w:rPr>
        <w:t xml:space="preserve">                   </w:t>
      </w:r>
      <w:r>
        <w:rPr>
          <w:rFonts w:eastAsia="方正小标宋简体"/>
          <w:bCs/>
          <w:sz w:val="44"/>
          <w:szCs w:val="44"/>
        </w:rPr>
        <w:t>湖南省高等学校教师系列高级专业技术</w:t>
      </w:r>
      <w:r>
        <w:rPr>
          <w:rFonts w:hint="eastAsia" w:eastAsia="方正小标宋简体"/>
          <w:bCs/>
          <w:sz w:val="44"/>
          <w:szCs w:val="44"/>
        </w:rPr>
        <w:t>职称</w:t>
      </w:r>
      <w:r>
        <w:rPr>
          <w:rFonts w:eastAsia="方正小标宋简体"/>
          <w:bCs/>
          <w:sz w:val="44"/>
          <w:szCs w:val="44"/>
        </w:rPr>
        <w:t>申报人员情况公示表</w:t>
      </w:r>
    </w:p>
    <w:p>
      <w:pPr>
        <w:spacing w:line="400" w:lineRule="exact"/>
        <w:jc w:val="left"/>
        <w:rPr>
          <w:bCs/>
          <w:sz w:val="24"/>
        </w:rPr>
      </w:pPr>
    </w:p>
    <w:p>
      <w:pPr>
        <w:spacing w:line="400" w:lineRule="exact"/>
        <w:jc w:val="left"/>
        <w:rPr>
          <w:bCs/>
          <w:sz w:val="24"/>
          <w:u w:val="single"/>
        </w:rPr>
      </w:pPr>
      <w:r>
        <w:rPr>
          <w:bCs/>
          <w:sz w:val="24"/>
        </w:rPr>
        <w:t>单位</w:t>
      </w:r>
      <w:r>
        <w:rPr>
          <w:bCs/>
          <w:sz w:val="24"/>
          <w:u w:val="single"/>
        </w:rPr>
        <w:t xml:space="preserve">   </w:t>
      </w:r>
      <w:r>
        <w:rPr>
          <w:rFonts w:hint="eastAsia"/>
          <w:bCs/>
          <w:sz w:val="24"/>
          <w:u w:val="single"/>
        </w:rPr>
        <w:t>湖南女子学院</w:t>
      </w:r>
      <w:r>
        <w:rPr>
          <w:bCs/>
          <w:sz w:val="24"/>
          <w:u w:val="single"/>
        </w:rPr>
        <w:t xml:space="preserve">       </w:t>
      </w:r>
      <w:r>
        <w:rPr>
          <w:bCs/>
          <w:sz w:val="24"/>
        </w:rPr>
        <w:t xml:space="preserve">  </w:t>
      </w:r>
      <w:r>
        <w:rPr>
          <w:rFonts w:hint="eastAsia"/>
          <w:bCs/>
          <w:sz w:val="24"/>
        </w:rPr>
        <w:t>　</w:t>
      </w:r>
      <w:r>
        <w:rPr>
          <w:bCs/>
          <w:sz w:val="24"/>
        </w:rPr>
        <w:t>　　　　　姓名</w:t>
      </w:r>
      <w:r>
        <w:rPr>
          <w:bCs/>
          <w:sz w:val="24"/>
          <w:u w:val="single"/>
        </w:rPr>
        <w:t xml:space="preserve">  </w:t>
      </w:r>
      <w:r>
        <w:rPr>
          <w:rFonts w:hint="eastAsia"/>
          <w:bCs/>
          <w:sz w:val="24"/>
          <w:u w:val="single"/>
        </w:rPr>
        <w:t>秦阿琳</w:t>
      </w:r>
      <w:r>
        <w:rPr>
          <w:bCs/>
          <w:sz w:val="24"/>
          <w:u w:val="single"/>
        </w:rPr>
        <w:t xml:space="preserve">    </w:t>
      </w:r>
      <w:r>
        <w:rPr>
          <w:bCs/>
          <w:sz w:val="24"/>
        </w:rPr>
        <w:t xml:space="preserve">  </w:t>
      </w:r>
      <w:r>
        <w:rPr>
          <w:rFonts w:hint="eastAsia"/>
          <w:bCs/>
          <w:sz w:val="24"/>
        </w:rPr>
        <w:t>　</w:t>
      </w:r>
      <w:r>
        <w:rPr>
          <w:bCs/>
          <w:sz w:val="24"/>
        </w:rPr>
        <w:t>　　</w:t>
      </w:r>
      <w:r>
        <w:rPr>
          <w:rFonts w:hint="eastAsia"/>
          <w:bCs/>
          <w:sz w:val="24"/>
        </w:rPr>
        <w:t>　</w:t>
      </w:r>
      <w:r>
        <w:rPr>
          <w:bCs/>
          <w:sz w:val="24"/>
        </w:rPr>
        <w:t>　申报</w:t>
      </w:r>
      <w:r>
        <w:rPr>
          <w:rFonts w:hint="eastAsia"/>
          <w:bCs/>
          <w:sz w:val="24"/>
        </w:rPr>
        <w:t>职称</w:t>
      </w:r>
      <w:r>
        <w:rPr>
          <w:bCs/>
          <w:sz w:val="24"/>
          <w:u w:val="single"/>
        </w:rPr>
        <w:t xml:space="preserve">    </w:t>
      </w:r>
      <w:r>
        <w:rPr>
          <w:rFonts w:hint="eastAsia"/>
          <w:bCs/>
          <w:sz w:val="24"/>
          <w:u w:val="single"/>
        </w:rPr>
        <w:t>副教授</w:t>
      </w:r>
      <w:r>
        <w:rPr>
          <w:bCs/>
          <w:sz w:val="24"/>
          <w:u w:val="single"/>
        </w:rPr>
        <w:t xml:space="preserve"> </w:t>
      </w:r>
      <w:r>
        <w:rPr>
          <w:rFonts w:hint="eastAsia"/>
          <w:bCs/>
          <w:sz w:val="24"/>
          <w:u w:val="single"/>
        </w:rPr>
        <w:t>　</w:t>
      </w:r>
      <w:r>
        <w:rPr>
          <w:bCs/>
          <w:sz w:val="24"/>
          <w:u w:val="single"/>
        </w:rPr>
        <w:t xml:space="preserve"> </w:t>
      </w:r>
      <w:r>
        <w:rPr>
          <w:rFonts w:eastAsia="黑体"/>
          <w:b/>
          <w:bCs/>
          <w:sz w:val="24"/>
        </w:rPr>
        <w:t xml:space="preserve">  </w:t>
      </w:r>
      <w:r>
        <w:rPr>
          <w:rFonts w:hint="eastAsia" w:eastAsia="黑体"/>
          <w:b/>
          <w:bCs/>
          <w:sz w:val="24"/>
        </w:rPr>
        <w:t>　</w:t>
      </w:r>
      <w:r>
        <w:rPr>
          <w:rFonts w:eastAsia="黑体"/>
          <w:b/>
          <w:bCs/>
          <w:sz w:val="24"/>
        </w:rPr>
        <w:t>　　　　　</w:t>
      </w:r>
      <w:r>
        <w:rPr>
          <w:rFonts w:hint="eastAsia" w:eastAsia="黑体"/>
          <w:b/>
          <w:bCs/>
          <w:sz w:val="24"/>
        </w:rPr>
        <w:t>　</w:t>
      </w:r>
      <w:r>
        <w:rPr>
          <w:rFonts w:eastAsia="黑体"/>
          <w:b/>
          <w:bCs/>
          <w:sz w:val="24"/>
        </w:rPr>
        <w:t>　　　　　　　</w:t>
      </w:r>
      <w:r>
        <w:rPr>
          <w:bCs/>
          <w:sz w:val="24"/>
        </w:rPr>
        <w:t>学科（专业）</w:t>
      </w:r>
      <w:r>
        <w:rPr>
          <w:bCs/>
          <w:sz w:val="24"/>
          <w:u w:val="single"/>
        </w:rPr>
        <w:t xml:space="preserve">      </w:t>
      </w:r>
      <w:r>
        <w:rPr>
          <w:rFonts w:hint="eastAsia"/>
          <w:bCs/>
          <w:sz w:val="24"/>
          <w:u w:val="single"/>
        </w:rPr>
        <w:t>社会学</w:t>
      </w:r>
      <w:r>
        <w:rPr>
          <w:bCs/>
          <w:sz w:val="24"/>
          <w:u w:val="single"/>
        </w:rPr>
        <w:t xml:space="preserve">       </w:t>
      </w:r>
    </w:p>
    <w:tbl>
      <w:tblPr>
        <w:tblStyle w:val="5"/>
        <w:tblW w:w="2233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5"/>
        <w:gridCol w:w="20"/>
        <w:gridCol w:w="1262"/>
        <w:gridCol w:w="93"/>
        <w:gridCol w:w="1355"/>
        <w:gridCol w:w="159"/>
        <w:gridCol w:w="1103"/>
        <w:gridCol w:w="93"/>
        <w:gridCol w:w="1356"/>
        <w:gridCol w:w="722"/>
        <w:gridCol w:w="1195"/>
        <w:gridCol w:w="826"/>
        <w:gridCol w:w="1045"/>
        <w:gridCol w:w="1142"/>
        <w:gridCol w:w="6"/>
        <w:gridCol w:w="1749"/>
        <w:gridCol w:w="8"/>
        <w:gridCol w:w="706"/>
        <w:gridCol w:w="1204"/>
        <w:gridCol w:w="1344"/>
        <w:gridCol w:w="1658"/>
        <w:gridCol w:w="637"/>
        <w:gridCol w:w="448"/>
        <w:gridCol w:w="233"/>
        <w:gridCol w:w="646"/>
        <w:gridCol w:w="750"/>
        <w:gridCol w:w="7"/>
        <w:gridCol w:w="12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6776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基本情况</w:t>
            </w:r>
          </w:p>
        </w:tc>
        <w:tc>
          <w:tcPr>
            <w:tcW w:w="15560" w:type="dxa"/>
            <w:gridSpan w:val="1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任现职以来主要业绩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姓  名</w:t>
            </w:r>
          </w:p>
        </w:tc>
        <w:tc>
          <w:tcPr>
            <w:tcW w:w="128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秦阿琳</w:t>
            </w:r>
          </w:p>
        </w:tc>
        <w:tc>
          <w:tcPr>
            <w:tcW w:w="271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出生年月</w:t>
            </w:r>
          </w:p>
        </w:tc>
        <w:tc>
          <w:tcPr>
            <w:tcW w:w="144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1976年4月</w:t>
            </w:r>
          </w:p>
        </w:tc>
        <w:tc>
          <w:tcPr>
            <w:tcW w:w="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学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工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作</w:t>
            </w:r>
          </w:p>
        </w:tc>
        <w:tc>
          <w:tcPr>
            <w:tcW w:w="5971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教学工作量（其它教学工作量按本校方式计算）</w:t>
            </w:r>
          </w:p>
        </w:tc>
        <w:tc>
          <w:tcPr>
            <w:tcW w:w="6230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主要教学业绩</w:t>
            </w:r>
          </w:p>
        </w:tc>
        <w:tc>
          <w:tcPr>
            <w:tcW w:w="13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指导青年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教师情况</w:t>
            </w:r>
          </w:p>
        </w:tc>
        <w:tc>
          <w:tcPr>
            <w:tcW w:w="1241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教务部门审核意见（盖章）</w:t>
            </w: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教务部门审核人签名：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133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性  别</w:t>
            </w:r>
          </w:p>
        </w:tc>
        <w:tc>
          <w:tcPr>
            <w:tcW w:w="128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女</w:t>
            </w:r>
          </w:p>
        </w:tc>
        <w:tc>
          <w:tcPr>
            <w:tcW w:w="2710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86" w:leftChars="-41" w:right="-80" w:rightChars="-38"/>
              <w:jc w:val="center"/>
              <w:rPr>
                <w:szCs w:val="21"/>
              </w:rPr>
            </w:pPr>
            <w:r>
              <w:rPr>
                <w:szCs w:val="21"/>
              </w:rPr>
              <w:t>参加工作时间</w:t>
            </w:r>
          </w:p>
        </w:tc>
        <w:tc>
          <w:tcPr>
            <w:tcW w:w="14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1996年7月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44" w:leftChars="-21" w:right="-42" w:rightChars="-20"/>
              <w:jc w:val="center"/>
              <w:rPr>
                <w:szCs w:val="21"/>
              </w:rPr>
            </w:pPr>
            <w:r>
              <w:rPr>
                <w:szCs w:val="21"/>
              </w:rPr>
              <w:t>按年度填写教学工作量</w:t>
            </w:r>
          </w:p>
        </w:tc>
        <w:tc>
          <w:tcPr>
            <w:tcW w:w="82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94" w:right="-61" w:rightChars="-29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218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7" w:right="-76" w:rightChars="-36"/>
              <w:jc w:val="center"/>
              <w:rPr>
                <w:szCs w:val="21"/>
              </w:rPr>
            </w:pPr>
            <w:r>
              <w:rPr>
                <w:szCs w:val="21"/>
              </w:rPr>
              <w:t>课堂教学（学时）</w:t>
            </w:r>
          </w:p>
        </w:tc>
        <w:tc>
          <w:tcPr>
            <w:tcW w:w="1763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59" w:rightChars="-28"/>
              <w:jc w:val="center"/>
              <w:rPr>
                <w:szCs w:val="21"/>
              </w:rPr>
            </w:pPr>
            <w:r>
              <w:rPr>
                <w:szCs w:val="21"/>
              </w:rPr>
              <w:t>其它教学工作量</w:t>
            </w:r>
          </w:p>
        </w:tc>
        <w:tc>
          <w:tcPr>
            <w:tcW w:w="6230" w:type="dxa"/>
            <w:gridSpan w:val="7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</w:pPr>
          </w:p>
          <w:p>
            <w:pPr>
              <w:spacing w:line="280" w:lineRule="exact"/>
              <w:jc w:val="left"/>
            </w:pPr>
            <w:r>
              <w:rPr>
                <w:rFonts w:hint="eastAsia"/>
              </w:rPr>
              <w:t>1．2007年参与的《女性学》课程被评为国家精品课程；2009年成为“女性学”省级教学团队骨干成员；2018年参与湖南省高等学校“双一流”建设项目“应用特色学科”社会学建设，作为“社会政策与基层社会治理”方向骨干成员；</w:t>
            </w:r>
          </w:p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rFonts w:hint="eastAsia"/>
              </w:rPr>
              <w:t>2．</w:t>
            </w:r>
            <w:r>
              <w:rPr>
                <w:rFonts w:hint="eastAsia"/>
                <w:szCs w:val="21"/>
              </w:rPr>
              <w:t>2016年获校讲课比赛优胜奖；</w:t>
            </w:r>
          </w:p>
          <w:p>
            <w:pPr>
              <w:spacing w:line="280" w:lineRule="exact"/>
              <w:jc w:val="left"/>
              <w:rPr>
                <w:rFonts w:ascii="Calibri" w:hAnsi="Calibri" w:cs="宋体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3．</w:t>
            </w:r>
            <w:r>
              <w:rPr>
                <w:rFonts w:hint="eastAsia" w:ascii="Calibri" w:hAnsi="Calibri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指</w:t>
            </w:r>
            <w:r>
              <w:rPr>
                <w:rFonts w:hint="eastAsia" w:ascii="Calibri" w:hAnsi="Calibri" w:cs="宋体"/>
                <w:szCs w:val="21"/>
              </w:rPr>
              <w:t>导学生承担</w:t>
            </w:r>
            <w:r>
              <w:rPr>
                <w:kern w:val="0"/>
                <w:szCs w:val="21"/>
              </w:rPr>
              <w:t>湖南省大学生研究性学习与创新性项目</w:t>
            </w:r>
            <w:r>
              <w:rPr>
                <w:rFonts w:hint="eastAsia"/>
                <w:kern w:val="0"/>
                <w:szCs w:val="21"/>
              </w:rPr>
              <w:t>2项：</w:t>
            </w:r>
            <w:r>
              <w:rPr>
                <w:kern w:val="0"/>
                <w:szCs w:val="21"/>
              </w:rPr>
              <w:t>《医疗社工的前景与需求分析——基于长沙与成都的调查实践》</w:t>
            </w:r>
            <w:r>
              <w:rPr>
                <w:rFonts w:hint="eastAsia"/>
                <w:kern w:val="0"/>
                <w:szCs w:val="21"/>
              </w:rPr>
              <w:t>（2009）；</w:t>
            </w:r>
            <w:r>
              <w:rPr>
                <w:kern w:val="0"/>
                <w:szCs w:val="21"/>
              </w:rPr>
              <w:t>《抗逆力视角下农村留守儿童的生存困境与自我调适》</w:t>
            </w:r>
            <w:r>
              <w:rPr>
                <w:rFonts w:hint="eastAsia"/>
                <w:kern w:val="0"/>
                <w:szCs w:val="21"/>
              </w:rPr>
              <w:t>（2016）；</w:t>
            </w:r>
          </w:p>
          <w:p>
            <w:pPr>
              <w:spacing w:line="280" w:lineRule="exact"/>
              <w:jc w:val="left"/>
              <w:rPr>
                <w:rFonts w:ascii="Calibri" w:hAnsi="Calibri" w:cs="宋体"/>
                <w:szCs w:val="21"/>
              </w:rPr>
            </w:pPr>
            <w:r>
              <w:rPr>
                <w:rFonts w:hint="eastAsia" w:ascii="Calibri" w:hAnsi="Calibri" w:cs="宋体"/>
                <w:szCs w:val="21"/>
              </w:rPr>
              <w:t>4．指导学生参与2017年</w:t>
            </w:r>
            <w:r>
              <w:rPr>
                <w:rFonts w:hint="eastAsia"/>
                <w:kern w:val="0"/>
                <w:szCs w:val="21"/>
              </w:rPr>
              <w:t>第十二届“挑战杯”湖南省大学生课外学术科技作品竞赛，</w:t>
            </w:r>
            <w:r>
              <w:rPr>
                <w:rFonts w:hint="eastAsia"/>
                <w:bCs/>
                <w:color w:val="000000"/>
                <w:kern w:val="36"/>
                <w:szCs w:val="21"/>
              </w:rPr>
              <w:t>获评优秀指导老师；</w:t>
            </w:r>
          </w:p>
          <w:p>
            <w:pPr>
              <w:adjustRightInd w:val="0"/>
              <w:snapToGrid w:val="0"/>
              <w:spacing w:line="280" w:lineRule="exact"/>
              <w:rPr>
                <w:szCs w:val="21"/>
              </w:rPr>
            </w:pPr>
            <w:r>
              <w:rPr>
                <w:rFonts w:hint="eastAsia" w:ascii="Calibri" w:hAnsi="Calibri" w:cs="宋体"/>
                <w:szCs w:val="21"/>
              </w:rPr>
              <w:t>5．指导学生参与2016年</w:t>
            </w:r>
            <w:r>
              <w:rPr>
                <w:rFonts w:hint="eastAsia"/>
                <w:szCs w:val="21"/>
              </w:rPr>
              <w:t>湖南省高校大学生社会工作专业技能竞赛，获评优秀指导老师；</w:t>
            </w:r>
          </w:p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rFonts w:hint="eastAsia" w:ascii="Calibri" w:hAnsi="Calibri" w:cs="宋体"/>
                <w:szCs w:val="21"/>
              </w:rPr>
              <w:t>6．指导学生参与2018年大学生暑期“三下乡”社会实践活动1项，获评优秀指导老师；</w:t>
            </w:r>
            <w:r>
              <w:rPr>
                <w:szCs w:val="21"/>
              </w:rPr>
              <w:t xml:space="preserve"> </w:t>
            </w:r>
          </w:p>
          <w:p>
            <w:pPr>
              <w:spacing w:line="280" w:lineRule="exact"/>
              <w:jc w:val="left"/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95" w:right="-73" w:rightChars="-35"/>
              <w:jc w:val="center"/>
              <w:rPr>
                <w:szCs w:val="21"/>
              </w:rPr>
            </w:pPr>
            <w:r>
              <w:rPr>
                <w:szCs w:val="21"/>
              </w:rPr>
              <w:t>理论教学</w:t>
            </w:r>
          </w:p>
        </w:tc>
        <w:tc>
          <w:tcPr>
            <w:tcW w:w="11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75"/>
              <w:jc w:val="center"/>
              <w:rPr>
                <w:szCs w:val="21"/>
              </w:rPr>
            </w:pPr>
            <w:r>
              <w:rPr>
                <w:szCs w:val="21"/>
              </w:rPr>
              <w:t>实践教学</w:t>
            </w: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6230" w:type="dxa"/>
            <w:gridSpan w:val="7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39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261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7" w:leftChars="-32" w:right="-69" w:rightChars="-33"/>
              <w:jc w:val="center"/>
              <w:rPr>
                <w:szCs w:val="21"/>
              </w:rPr>
            </w:pPr>
            <w:r>
              <w:rPr>
                <w:szCs w:val="21"/>
              </w:rPr>
              <w:t>现专业技术职</w:t>
            </w:r>
            <w:r>
              <w:rPr>
                <w:rFonts w:hint="eastAsia"/>
                <w:szCs w:val="21"/>
              </w:rPr>
              <w:t>称</w:t>
            </w:r>
          </w:p>
        </w:tc>
        <w:tc>
          <w:tcPr>
            <w:tcW w:w="160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助理研究员</w:t>
            </w:r>
          </w:p>
        </w:tc>
        <w:tc>
          <w:tcPr>
            <w:tcW w:w="11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71" w:leftChars="-34" w:right="-61" w:rightChars="-29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现　</w:t>
            </w:r>
            <w:r>
              <w:rPr>
                <w:szCs w:val="21"/>
              </w:rPr>
              <w:t>　</w:t>
            </w:r>
            <w:r>
              <w:rPr>
                <w:rFonts w:hint="eastAsia"/>
                <w:szCs w:val="21"/>
              </w:rPr>
              <w:t>职</w:t>
            </w:r>
          </w:p>
          <w:p>
            <w:pPr>
              <w:ind w:left="-71" w:leftChars="-34" w:right="-61" w:rightChars="-29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始聘</w:t>
            </w:r>
            <w:r>
              <w:rPr>
                <w:szCs w:val="21"/>
              </w:rPr>
              <w:t>时间</w:t>
            </w:r>
          </w:p>
        </w:tc>
        <w:tc>
          <w:tcPr>
            <w:tcW w:w="144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2006年10月20日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6230" w:type="dxa"/>
            <w:gridSpan w:val="7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39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2617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607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szCs w:val="21"/>
              </w:rPr>
            </w:pPr>
          </w:p>
        </w:tc>
        <w:tc>
          <w:tcPr>
            <w:tcW w:w="11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</w:t>
            </w:r>
          </w:p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2018</w:t>
            </w:r>
          </w:p>
        </w:tc>
        <w:tc>
          <w:tcPr>
            <w:tcW w:w="1045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382.4</w:t>
            </w:r>
          </w:p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16.8</w:t>
            </w:r>
          </w:p>
        </w:tc>
        <w:tc>
          <w:tcPr>
            <w:tcW w:w="114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5</w:t>
            </w: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szCs w:val="21"/>
              </w:rPr>
              <w:t>0.6</w:t>
            </w:r>
          </w:p>
        </w:tc>
        <w:tc>
          <w:tcPr>
            <w:tcW w:w="6230" w:type="dxa"/>
            <w:gridSpan w:val="7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39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3" w:hRule="atLeast"/>
          <w:jc w:val="center"/>
        </w:trPr>
        <w:tc>
          <w:tcPr>
            <w:tcW w:w="13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外语</w:t>
            </w:r>
            <w:r>
              <w:rPr>
                <w:rFonts w:hint="eastAsia"/>
                <w:szCs w:val="21"/>
              </w:rPr>
              <w:t>水平</w:t>
            </w:r>
          </w:p>
        </w:tc>
        <w:tc>
          <w:tcPr>
            <w:tcW w:w="1282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免试</w:t>
            </w:r>
          </w:p>
        </w:tc>
        <w:tc>
          <w:tcPr>
            <w:tcW w:w="2710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计算机</w:t>
            </w:r>
            <w:r>
              <w:rPr>
                <w:rFonts w:hint="eastAsia"/>
                <w:spacing w:val="-20"/>
                <w:szCs w:val="21"/>
              </w:rPr>
              <w:t>水平</w:t>
            </w:r>
          </w:p>
        </w:tc>
        <w:tc>
          <w:tcPr>
            <w:tcW w:w="144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免试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6230" w:type="dxa"/>
            <w:gridSpan w:val="7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39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5" w:hRule="atLeast"/>
          <w:jc w:val="center"/>
        </w:trPr>
        <w:tc>
          <w:tcPr>
            <w:tcW w:w="133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最高学历</w:t>
            </w:r>
          </w:p>
        </w:tc>
        <w:tc>
          <w:tcPr>
            <w:tcW w:w="128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研究生</w:t>
            </w:r>
          </w:p>
        </w:tc>
        <w:tc>
          <w:tcPr>
            <w:tcW w:w="2710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最高学位</w:t>
            </w:r>
          </w:p>
        </w:tc>
        <w:tc>
          <w:tcPr>
            <w:tcW w:w="14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博士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6230" w:type="dxa"/>
            <w:gridSpan w:val="7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39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ind w:left="18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szCs w:val="21"/>
              </w:rPr>
              <w:t>任</w:t>
            </w: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>教</w:t>
            </w: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>课</w:t>
            </w: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>程</w:t>
            </w: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ind w:left="18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57" w:leftChars="-27" w:right="-53" w:rightChars="-25"/>
              <w:jc w:val="center"/>
              <w:rPr>
                <w:szCs w:val="21"/>
              </w:rPr>
            </w:pPr>
            <w:r>
              <w:rPr>
                <w:szCs w:val="21"/>
              </w:rPr>
              <w:t>现从事专业</w:t>
            </w:r>
          </w:p>
        </w:tc>
        <w:tc>
          <w:tcPr>
            <w:tcW w:w="128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社会学</w:t>
            </w:r>
          </w:p>
        </w:tc>
        <w:tc>
          <w:tcPr>
            <w:tcW w:w="2710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是否破格</w:t>
            </w:r>
          </w:p>
        </w:tc>
        <w:tc>
          <w:tcPr>
            <w:tcW w:w="14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近年来任教课程：《社会学》《现代福利思想》《社会调查方法》《老年学概论》《社区管理》《社会问题研究》《女性学》等。</w:t>
            </w: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  <w:jc w:val="center"/>
        </w:trPr>
        <w:tc>
          <w:tcPr>
            <w:tcW w:w="5327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szCs w:val="21"/>
              </w:rPr>
              <w:t>毕业学校及专业</w:t>
            </w:r>
          </w:p>
        </w:tc>
        <w:tc>
          <w:tcPr>
            <w:tcW w:w="14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szCs w:val="21"/>
              </w:rPr>
              <w:t>毕业时间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5327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华东理工大学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社会学</w:t>
            </w:r>
          </w:p>
        </w:tc>
        <w:tc>
          <w:tcPr>
            <w:tcW w:w="144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2014年6月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5327" w:type="dxa"/>
            <w:gridSpan w:val="7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研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工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作</w:t>
            </w:r>
          </w:p>
        </w:tc>
        <w:tc>
          <w:tcPr>
            <w:tcW w:w="11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主要论著或论文（标题、刊物名称、发表时间、作者排名、代表作）</w:t>
            </w:r>
          </w:p>
        </w:tc>
        <w:tc>
          <w:tcPr>
            <w:tcW w:w="1871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论文总数</w:t>
            </w:r>
          </w:p>
        </w:tc>
        <w:tc>
          <w:tcPr>
            <w:tcW w:w="114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</w:tc>
        <w:tc>
          <w:tcPr>
            <w:tcW w:w="7312" w:type="dxa"/>
            <w:gridSpan w:val="8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专（译）著、国家级规划教材、省级规划教材数</w:t>
            </w:r>
          </w:p>
        </w:tc>
        <w:tc>
          <w:tcPr>
            <w:tcW w:w="2084" w:type="dxa"/>
            <w:gridSpan w:val="5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  <w:tc>
          <w:tcPr>
            <w:tcW w:w="12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科研部门审核意见（盖章）</w:t>
            </w: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科研部门审核人签名：</w:t>
            </w:r>
          </w:p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6776" w:type="dxa"/>
            <w:gridSpan w:val="9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szCs w:val="21"/>
              </w:rPr>
              <w:t>近五年年度考核情况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87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312" w:type="dxa"/>
            <w:gridSpan w:val="8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084" w:type="dxa"/>
            <w:gridSpan w:val="5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6776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09" w:type="dxa"/>
            <w:gridSpan w:val="16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26"/>
              </w:tabs>
              <w:rPr>
                <w:rFonts w:ascii="宋体" w:hAnsi="宋体"/>
                <w:bCs/>
                <w:color w:val="000000"/>
                <w:kern w:val="36"/>
                <w:szCs w:val="21"/>
              </w:rPr>
            </w:pPr>
          </w:p>
          <w:p>
            <w:pPr>
              <w:tabs>
                <w:tab w:val="left" w:pos="426"/>
              </w:tabs>
              <w:rPr>
                <w:rFonts w:ascii="宋体" w:hAnsi="宋体"/>
                <w:bCs/>
                <w:color w:val="000000"/>
                <w:kern w:val="36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kern w:val="36"/>
                <w:szCs w:val="21"/>
              </w:rPr>
              <w:t>一、论文</w:t>
            </w:r>
          </w:p>
          <w:p>
            <w:pPr>
              <w:tabs>
                <w:tab w:val="left" w:pos="426"/>
              </w:tabs>
              <w:rPr>
                <w:rFonts w:ascii="宋体" w:hAnsi="宋体"/>
                <w:bCs/>
                <w:color w:val="000000"/>
                <w:kern w:val="36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kern w:val="36"/>
                <w:szCs w:val="21"/>
              </w:rPr>
              <w:t>1．《</w:t>
            </w:r>
            <w:r>
              <w:rPr>
                <w:rFonts w:ascii="宋体" w:hAnsi="宋体"/>
                <w:bCs/>
                <w:color w:val="000000"/>
                <w:kern w:val="36"/>
                <w:szCs w:val="21"/>
              </w:rPr>
              <w:t>从“流动政治”到“移民政治”</w:t>
            </w:r>
            <w:r>
              <w:rPr>
                <w:rFonts w:hint="eastAsia" w:ascii="宋体" w:hAnsi="宋体"/>
                <w:bCs/>
                <w:color w:val="000000"/>
                <w:kern w:val="36"/>
                <w:szCs w:val="21"/>
              </w:rPr>
              <w:t>——</w:t>
            </w:r>
            <w:r>
              <w:rPr>
                <w:rFonts w:ascii="宋体" w:hAnsi="宋体"/>
                <w:bCs/>
                <w:color w:val="000000"/>
                <w:kern w:val="36"/>
                <w:szCs w:val="21"/>
              </w:rPr>
              <w:t>农民工城市融入的代际变迁</w:t>
            </w:r>
            <w:r>
              <w:rPr>
                <w:rFonts w:hint="eastAsia" w:ascii="宋体" w:hAnsi="宋体"/>
                <w:bCs/>
                <w:color w:val="000000"/>
                <w:kern w:val="36"/>
                <w:szCs w:val="21"/>
              </w:rPr>
              <w:t>》，《中国青年研究》2013年第8期，独著，</w:t>
            </w:r>
            <w:r>
              <w:rPr>
                <w:rFonts w:hint="eastAsia" w:ascii="宋体" w:hAnsi="宋体"/>
                <w:b/>
                <w:bCs/>
                <w:color w:val="000000"/>
                <w:kern w:val="36"/>
                <w:szCs w:val="21"/>
              </w:rPr>
              <w:t>代表作一，C级</w:t>
            </w:r>
            <w:r>
              <w:rPr>
                <w:rFonts w:hint="eastAsia" w:ascii="宋体" w:hAnsi="宋体"/>
                <w:bCs/>
                <w:color w:val="000000"/>
                <w:kern w:val="36"/>
                <w:szCs w:val="21"/>
              </w:rPr>
              <w:t>；</w:t>
            </w:r>
          </w:p>
          <w:p>
            <w:pPr>
              <w:tabs>
                <w:tab w:val="left" w:pos="426"/>
              </w:tabs>
              <w:rPr>
                <w:rFonts w:ascii="宋体" w:hAnsi="宋体"/>
                <w:bCs/>
                <w:color w:val="000000"/>
                <w:kern w:val="36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kern w:val="36"/>
                <w:szCs w:val="21"/>
              </w:rPr>
              <w:t>2.《从维权到参与：农民工权利意识的演进》，《求索》2014年第9期，独著，</w:t>
            </w:r>
            <w:r>
              <w:rPr>
                <w:rFonts w:hint="eastAsia" w:ascii="宋体" w:hAnsi="宋体"/>
                <w:b/>
                <w:bCs/>
                <w:color w:val="000000"/>
                <w:kern w:val="36"/>
                <w:szCs w:val="21"/>
              </w:rPr>
              <w:t>代表作二，C级</w:t>
            </w:r>
            <w:r>
              <w:rPr>
                <w:rFonts w:hint="eastAsia" w:ascii="宋体" w:hAnsi="宋体"/>
                <w:bCs/>
                <w:color w:val="000000"/>
                <w:kern w:val="36"/>
                <w:szCs w:val="21"/>
              </w:rPr>
              <w:t>；</w:t>
            </w:r>
          </w:p>
          <w:p>
            <w:pPr>
              <w:tabs>
                <w:tab w:val="left" w:pos="426"/>
              </w:tabs>
              <w:rPr>
                <w:rFonts w:ascii="宋体" w:hAnsi="宋体"/>
                <w:bCs/>
                <w:color w:val="000000"/>
                <w:kern w:val="36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kern w:val="36"/>
                <w:szCs w:val="21"/>
              </w:rPr>
              <w:t>3.《农民工权利意识的生产与再生产——一个社会组织化的视角》，《华东理工大学学报》2014年第5期，合著（排名第一），</w:t>
            </w:r>
            <w:r>
              <w:rPr>
                <w:rFonts w:hint="eastAsia" w:ascii="宋体" w:hAnsi="宋体"/>
                <w:b/>
                <w:bCs/>
                <w:color w:val="000000"/>
                <w:kern w:val="36"/>
                <w:szCs w:val="21"/>
              </w:rPr>
              <w:t>C级</w:t>
            </w:r>
            <w:r>
              <w:rPr>
                <w:rFonts w:hint="eastAsia" w:ascii="宋体" w:hAnsi="宋体"/>
                <w:bCs/>
                <w:color w:val="000000"/>
                <w:kern w:val="36"/>
                <w:szCs w:val="21"/>
              </w:rPr>
              <w:t>；</w:t>
            </w:r>
          </w:p>
          <w:p>
            <w:pPr>
              <w:tabs>
                <w:tab w:val="left" w:pos="426"/>
              </w:tabs>
              <w:rPr>
                <w:rFonts w:ascii="宋体" w:hAnsi="宋体"/>
                <w:bCs/>
                <w:color w:val="000000"/>
                <w:kern w:val="36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kern w:val="36"/>
                <w:szCs w:val="21"/>
              </w:rPr>
              <w:t>4．《</w:t>
            </w:r>
            <w:r>
              <w:rPr>
                <w:rFonts w:ascii="宋体" w:hAnsi="宋体"/>
                <w:bCs/>
                <w:color w:val="000000"/>
                <w:kern w:val="36"/>
                <w:szCs w:val="21"/>
              </w:rPr>
              <w:t>结构化视角下青年女性农民工城市融入问题探讨</w:t>
            </w:r>
            <w:r>
              <w:rPr>
                <w:rFonts w:hint="eastAsia" w:ascii="宋体" w:hAnsi="宋体"/>
                <w:bCs/>
                <w:color w:val="000000"/>
                <w:kern w:val="36"/>
                <w:szCs w:val="21"/>
              </w:rPr>
              <w:t>》，《湖湘论坛》2011年第6期，独著；</w:t>
            </w:r>
          </w:p>
          <w:p>
            <w:pPr>
              <w:tabs>
                <w:tab w:val="left" w:pos="426"/>
              </w:tabs>
              <w:rPr>
                <w:rFonts w:ascii="宋体" w:hAnsi="宋体"/>
                <w:bCs/>
                <w:color w:val="000000"/>
                <w:kern w:val="36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kern w:val="36"/>
                <w:szCs w:val="21"/>
              </w:rPr>
              <w:t>5．《金融危机背景下湖南农村劳动力流动的性别分析》，《湖南社会科学》2010年第5期，合著（排名第二），</w:t>
            </w:r>
            <w:r>
              <w:rPr>
                <w:rFonts w:hint="eastAsia" w:ascii="宋体" w:hAnsi="宋体"/>
                <w:b/>
                <w:bCs/>
                <w:color w:val="000000"/>
                <w:kern w:val="36"/>
                <w:szCs w:val="21"/>
              </w:rPr>
              <w:t>C级</w:t>
            </w:r>
            <w:r>
              <w:rPr>
                <w:rFonts w:hint="eastAsia" w:ascii="宋体" w:hAnsi="宋体"/>
                <w:bCs/>
                <w:color w:val="000000"/>
                <w:kern w:val="36"/>
                <w:szCs w:val="21"/>
              </w:rPr>
              <w:t>。</w:t>
            </w:r>
          </w:p>
          <w:p>
            <w:pPr>
              <w:tabs>
                <w:tab w:val="left" w:pos="426"/>
              </w:tabs>
              <w:rPr>
                <w:rFonts w:hint="eastAsia" w:ascii="宋体" w:hAnsi="宋体"/>
                <w:bCs/>
                <w:color w:val="000000"/>
                <w:kern w:val="36"/>
                <w:szCs w:val="21"/>
              </w:rPr>
            </w:pPr>
          </w:p>
          <w:p>
            <w:pPr>
              <w:tabs>
                <w:tab w:val="left" w:pos="426"/>
              </w:tabs>
              <w:rPr>
                <w:rFonts w:ascii="宋体" w:hAnsi="宋体"/>
                <w:bCs/>
                <w:color w:val="000000"/>
                <w:kern w:val="36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kern w:val="36"/>
                <w:szCs w:val="21"/>
              </w:rPr>
              <w:t>二、参编教材</w:t>
            </w:r>
          </w:p>
          <w:p>
            <w:pPr>
              <w:tabs>
                <w:tab w:val="left" w:pos="426"/>
              </w:tabs>
              <w:rPr>
                <w:rFonts w:ascii="宋体" w:hAnsi="宋体"/>
                <w:bCs/>
                <w:color w:val="000000"/>
                <w:kern w:val="36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kern w:val="36"/>
                <w:szCs w:val="21"/>
              </w:rPr>
              <w:t>1．参编《社会调查研究方法》第八章，3万字，北京理工大学出版社，2009年版。</w:t>
            </w:r>
          </w:p>
          <w:p>
            <w:pPr>
              <w:tabs>
                <w:tab w:val="left" w:pos="426"/>
              </w:tabs>
              <w:rPr>
                <w:rFonts w:hint="eastAsia" w:ascii="宋体" w:hAnsi="宋体"/>
                <w:bCs/>
                <w:color w:val="000000"/>
                <w:kern w:val="36"/>
                <w:szCs w:val="21"/>
              </w:rPr>
            </w:pPr>
          </w:p>
          <w:p>
            <w:pPr>
              <w:tabs>
                <w:tab w:val="left" w:pos="426"/>
              </w:tabs>
              <w:rPr>
                <w:rFonts w:ascii="宋体" w:hAnsi="宋体"/>
                <w:bCs/>
                <w:color w:val="000000"/>
                <w:kern w:val="36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kern w:val="36"/>
                <w:szCs w:val="21"/>
              </w:rPr>
              <w:t>其他论文详见评审材料。</w:t>
            </w:r>
          </w:p>
          <w:p>
            <w:pPr>
              <w:tabs>
                <w:tab w:val="left" w:pos="426"/>
              </w:tabs>
              <w:rPr>
                <w:rFonts w:hint="eastAsia" w:ascii="宋体" w:hAnsi="宋体"/>
                <w:bCs/>
                <w:color w:val="000000"/>
                <w:kern w:val="36"/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1" w:hRule="atLeast"/>
          <w:jc w:val="center"/>
        </w:trPr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2014</w:t>
            </w:r>
            <w:r>
              <w:rPr>
                <w:szCs w:val="21"/>
              </w:rPr>
              <w:t>年</w:t>
            </w: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>度</w:t>
            </w:r>
          </w:p>
        </w:tc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</w:t>
            </w:r>
            <w:r>
              <w:rPr>
                <w:szCs w:val="21"/>
              </w:rPr>
              <w:t>年</w:t>
            </w: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>度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2016</w:t>
            </w:r>
            <w:r>
              <w:rPr>
                <w:szCs w:val="21"/>
              </w:rPr>
              <w:t>年</w:t>
            </w: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>度</w:t>
            </w:r>
          </w:p>
        </w:tc>
        <w:tc>
          <w:tcPr>
            <w:tcW w:w="1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</w:t>
            </w:r>
            <w:r>
              <w:rPr>
                <w:szCs w:val="21"/>
              </w:rPr>
              <w:t>年</w:t>
            </w: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>度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2018</w:t>
            </w:r>
            <w:r>
              <w:rPr>
                <w:szCs w:val="21"/>
              </w:rPr>
              <w:t>年</w:t>
            </w: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>度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09" w:type="dxa"/>
            <w:gridSpan w:val="16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" w:hRule="atLeast"/>
          <w:jc w:val="center"/>
        </w:trPr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合格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合格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409" w:type="dxa"/>
            <w:gridSpan w:val="16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7" w:hRule="atLeast"/>
          <w:jc w:val="center"/>
        </w:trPr>
        <w:tc>
          <w:tcPr>
            <w:tcW w:w="6776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工作经历与任现职以来继续教育情况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409" w:type="dxa"/>
            <w:gridSpan w:val="16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2" w:hRule="atLeast"/>
          <w:jc w:val="center"/>
        </w:trPr>
        <w:tc>
          <w:tcPr>
            <w:tcW w:w="6776" w:type="dxa"/>
            <w:gridSpan w:val="9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snapToGrid w:val="0"/>
              <w:spacing w:before="60" w:after="60"/>
              <w:ind w:left="420" w:firstLine="0" w:firstLineChars="0"/>
              <w:rPr>
                <w:szCs w:val="21"/>
              </w:rPr>
            </w:pPr>
          </w:p>
          <w:p>
            <w:pPr>
              <w:pStyle w:val="10"/>
              <w:numPr>
                <w:ilvl w:val="0"/>
                <w:numId w:val="1"/>
              </w:numPr>
              <w:snapToGrid w:val="0"/>
              <w:spacing w:before="60" w:after="60"/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工作经历</w:t>
            </w:r>
          </w:p>
          <w:p>
            <w:pPr>
              <w:pStyle w:val="10"/>
              <w:snapToGrid w:val="0"/>
              <w:spacing w:before="60" w:after="60"/>
              <w:ind w:left="420"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2005-2010年，湖南女子学院</w:t>
            </w:r>
          </w:p>
          <w:p>
            <w:pPr>
              <w:pStyle w:val="10"/>
              <w:snapToGrid w:val="0"/>
              <w:spacing w:before="60" w:after="60"/>
              <w:ind w:left="420" w:firstLine="0" w:firstLineChars="0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2014年博士毕业后</w:t>
            </w:r>
            <w:r>
              <w:rPr>
                <w:rFonts w:hint="eastAsia" w:ascii="宋体" w:hAnsi="宋体"/>
                <w:szCs w:val="21"/>
              </w:rPr>
              <w:t>返校工作</w:t>
            </w:r>
          </w:p>
          <w:p>
            <w:pPr>
              <w:pStyle w:val="10"/>
              <w:snapToGrid w:val="0"/>
              <w:spacing w:before="60" w:after="60"/>
              <w:ind w:left="420" w:firstLine="0" w:firstLineChars="0"/>
              <w:rPr>
                <w:szCs w:val="21"/>
              </w:rPr>
            </w:pPr>
          </w:p>
          <w:p>
            <w:pPr>
              <w:pStyle w:val="10"/>
              <w:numPr>
                <w:ilvl w:val="0"/>
                <w:numId w:val="2"/>
              </w:numPr>
              <w:snapToGrid w:val="0"/>
              <w:spacing w:before="60" w:after="60"/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继续教育情况</w:t>
            </w:r>
          </w:p>
          <w:p>
            <w:pPr>
              <w:snapToGrid w:val="0"/>
              <w:spacing w:before="60" w:after="60"/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2002-2005年 湖南师范大学公共与管理学院  社会学硕士；</w:t>
            </w:r>
          </w:p>
          <w:p>
            <w:pPr>
              <w:snapToGrid w:val="0"/>
              <w:spacing w:before="60" w:after="60"/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2010-2014年 华东理工大学</w:t>
            </w:r>
            <w:r>
              <w:rPr>
                <w:rFonts w:hint="eastAsia" w:ascii="宋体" w:hAnsi="宋体"/>
                <w:szCs w:val="21"/>
              </w:rPr>
              <w:t>社会与公共管理学院</w:t>
            </w:r>
            <w:r>
              <w:rPr>
                <w:rFonts w:hint="eastAsia"/>
                <w:szCs w:val="21"/>
              </w:rPr>
              <w:t xml:space="preserve">  社会学博士；</w:t>
            </w:r>
          </w:p>
          <w:p>
            <w:pPr>
              <w:spacing w:line="280" w:lineRule="exact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 xml:space="preserve">2017-2018年 </w:t>
            </w:r>
            <w:r>
              <w:rPr>
                <w:rFonts w:hint="eastAsia" w:ascii="宋体" w:hAnsi="宋体"/>
                <w:szCs w:val="21"/>
              </w:rPr>
              <w:t>参加继续教育培训，合格证明编号：湘</w:t>
            </w: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2018）0034760</w:t>
            </w:r>
          </w:p>
          <w:p>
            <w:pPr>
              <w:spacing w:line="280" w:lineRule="exact"/>
              <w:rPr>
                <w:rFonts w:ascii="宋体" w:hAnsi="宋体"/>
                <w:szCs w:val="21"/>
              </w:rPr>
            </w:pPr>
          </w:p>
          <w:p>
            <w:pPr>
              <w:spacing w:line="280" w:lineRule="exact"/>
              <w:rPr>
                <w:rFonts w:ascii="宋体" w:hAnsi="宋体"/>
                <w:szCs w:val="21"/>
              </w:rPr>
            </w:pPr>
          </w:p>
          <w:p>
            <w:pPr>
              <w:spacing w:line="280" w:lineRule="exact"/>
              <w:ind w:firstLine="210" w:firstLineChars="100"/>
              <w:rPr>
                <w:szCs w:val="21"/>
              </w:rPr>
            </w:pPr>
            <w:r>
              <w:rPr>
                <w:szCs w:val="21"/>
              </w:rPr>
              <w:t>审核人签名：         人事部门盖章：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承担或参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与的科研教研技术开发项目（项目名称、立项审批单位、项目编号）及鉴定获奖情况</w:t>
            </w:r>
          </w:p>
        </w:tc>
        <w:tc>
          <w:tcPr>
            <w:tcW w:w="187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85" w:right="-69" w:rightChars="-33"/>
              <w:jc w:val="center"/>
              <w:rPr>
                <w:szCs w:val="21"/>
              </w:rPr>
            </w:pPr>
            <w:r>
              <w:rPr>
                <w:szCs w:val="21"/>
              </w:rPr>
              <w:t>主持研究项目数</w:t>
            </w:r>
          </w:p>
        </w:tc>
        <w:tc>
          <w:tcPr>
            <w:tcW w:w="114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74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参与研究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项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目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数</w:t>
            </w:r>
          </w:p>
        </w:tc>
        <w:tc>
          <w:tcPr>
            <w:tcW w:w="71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20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科研经费</w:t>
            </w:r>
          </w:p>
        </w:tc>
        <w:tc>
          <w:tcPr>
            <w:tcW w:w="134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65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技术开发或社会服务项目数</w:t>
            </w:r>
          </w:p>
        </w:tc>
        <w:tc>
          <w:tcPr>
            <w:tcW w:w="108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87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9" w:leftChars="-33" w:right="-82" w:rightChars="-39"/>
              <w:rPr>
                <w:szCs w:val="21"/>
              </w:rPr>
            </w:pPr>
            <w:r>
              <w:rPr>
                <w:szCs w:val="21"/>
              </w:rPr>
              <w:t>专利数</w:t>
            </w:r>
          </w:p>
        </w:tc>
        <w:tc>
          <w:tcPr>
            <w:tcW w:w="757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38" w:hRule="atLeast"/>
          <w:jc w:val="center"/>
        </w:trPr>
        <w:tc>
          <w:tcPr>
            <w:tcW w:w="6776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09" w:type="dxa"/>
            <w:gridSpan w:val="1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tabs>
                <w:tab w:val="left" w:pos="601"/>
              </w:tabs>
              <w:ind w:left="420" w:firstLine="0" w:firstLineChars="0"/>
              <w:rPr>
                <w:rFonts w:hint="eastAsia" w:ascii="ˎ̥" w:hAnsi="ˎ̥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10"/>
              <w:numPr>
                <w:ilvl w:val="0"/>
                <w:numId w:val="2"/>
              </w:numPr>
              <w:tabs>
                <w:tab w:val="left" w:pos="601"/>
              </w:tabs>
              <w:ind w:firstLineChars="0"/>
              <w:rPr>
                <w:rFonts w:ascii="ˎ̥" w:hAnsi="ˎ̥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ˎ̥" w:hAnsi="ˎ̥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主持项目</w:t>
            </w:r>
          </w:p>
          <w:p>
            <w:pPr>
              <w:pStyle w:val="10"/>
              <w:numPr>
                <w:ilvl w:val="0"/>
                <w:numId w:val="3"/>
              </w:numPr>
              <w:tabs>
                <w:tab w:val="left" w:pos="601"/>
              </w:tabs>
              <w:ind w:firstLineChars="0"/>
              <w:rPr>
                <w:rFonts w:ascii="ˎ̥" w:hAnsi="ˎ̥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ˎ̥" w:hAnsi="ˎ̥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主持省社科规划课题《社区工作视野中的女性农民工社会支持研究》（08YBA100），湖南省社科规划办，2008-2010年，合格，</w:t>
            </w:r>
            <w:r>
              <w:rPr>
                <w:rFonts w:hint="eastAsia" w:ascii="ˎ̥" w:hAnsi="ˎ̥" w:cs="Arial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B2级</w:t>
            </w:r>
            <w:r>
              <w:rPr>
                <w:rFonts w:hint="eastAsia" w:ascii="ˎ̥" w:hAnsi="ˎ̥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pStyle w:val="10"/>
              <w:numPr>
                <w:ilvl w:val="0"/>
                <w:numId w:val="3"/>
              </w:numPr>
              <w:tabs>
                <w:tab w:val="left" w:pos="601"/>
              </w:tabs>
              <w:ind w:firstLineChars="0"/>
              <w:rPr>
                <w:rFonts w:ascii="ˎ̥" w:hAnsi="ˎ̥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ˎ̥" w:hAnsi="ˎ̥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主持省教改课题《养老服务产业社工人才需求与高校老年社会工作课程体系建设》（</w:t>
            </w:r>
            <w:r>
              <w:rPr>
                <w:rFonts w:ascii="ˎ̥" w:hAnsi="ˎ̥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975</w:t>
            </w:r>
            <w:r>
              <w:rPr>
                <w:rFonts w:hint="eastAsia" w:ascii="ˎ̥" w:hAnsi="ˎ̥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），湖南省教育厅，2016年立项，在研；</w:t>
            </w:r>
          </w:p>
          <w:p>
            <w:pPr>
              <w:pStyle w:val="10"/>
              <w:numPr>
                <w:ilvl w:val="0"/>
                <w:numId w:val="3"/>
              </w:numPr>
              <w:tabs>
                <w:tab w:val="left" w:pos="601"/>
              </w:tabs>
              <w:ind w:firstLineChars="0"/>
              <w:rPr>
                <w:rFonts w:ascii="ˎ̥" w:hAnsi="ˎ̥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ˎ̥" w:hAnsi="ˎ̥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主持省教育厅课题《组织化视域中农村移民妇女公共领域参与研究》（1102），湖南省教育厅，2016年立项，在研，</w:t>
            </w:r>
            <w:r>
              <w:rPr>
                <w:rFonts w:hint="eastAsia" w:ascii="ˎ̥" w:hAnsi="ˎ̥" w:cs="Arial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C级</w:t>
            </w:r>
            <w:r>
              <w:rPr>
                <w:rFonts w:hint="eastAsia" w:ascii="ˎ̥" w:hAnsi="ˎ̥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pStyle w:val="10"/>
              <w:tabs>
                <w:tab w:val="left" w:pos="601"/>
              </w:tabs>
              <w:ind w:left="360" w:firstLine="0" w:firstLineChars="0"/>
              <w:rPr>
                <w:rFonts w:hint="eastAsia" w:ascii="ˎ̥" w:hAnsi="ˎ̥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tabs>
                <w:tab w:val="left" w:pos="601"/>
              </w:tabs>
              <w:rPr>
                <w:rFonts w:hint="eastAsia" w:ascii="ˎ̥" w:hAnsi="ˎ̥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ˎ̥" w:hAnsi="ˎ̥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二、参与项目</w:t>
            </w:r>
          </w:p>
          <w:p>
            <w:pPr>
              <w:pStyle w:val="10"/>
              <w:numPr>
                <w:ilvl w:val="0"/>
                <w:numId w:val="4"/>
              </w:numPr>
              <w:tabs>
                <w:tab w:val="left" w:pos="601"/>
              </w:tabs>
              <w:ind w:firstLineChars="0"/>
              <w:rPr>
                <w:rFonts w:hint="eastAsia" w:ascii="ˎ̥" w:hAnsi="ˎ̥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ˎ̥" w:hAnsi="ˎ̥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参与国家社科基金课题《外来农民工融入城市问题研究》（06BSH020）（排名第二），国家社科规划办，2008-2013年，</w:t>
            </w:r>
            <w:r>
              <w:rPr>
                <w:rFonts w:hint="eastAsia" w:ascii="ˎ̥" w:hAnsi="ˎ̥" w:cs="Arial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已结题，</w:t>
            </w:r>
            <w:r>
              <w:rPr>
                <w:rFonts w:hint="eastAsia" w:ascii="ˎ̥" w:hAnsi="ˎ̥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优秀，</w:t>
            </w:r>
            <w:r>
              <w:rPr>
                <w:rFonts w:hint="eastAsia" w:ascii="ˎ̥" w:hAnsi="ˎ̥" w:cs="Arial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A3级</w:t>
            </w:r>
            <w:r>
              <w:rPr>
                <w:rFonts w:hint="eastAsia" w:ascii="ˎ̥" w:hAnsi="ˎ̥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pStyle w:val="10"/>
              <w:numPr>
                <w:ilvl w:val="0"/>
                <w:numId w:val="4"/>
              </w:numPr>
              <w:tabs>
                <w:tab w:val="left" w:pos="601"/>
              </w:tabs>
              <w:ind w:firstLineChars="0"/>
              <w:rPr>
                <w:rFonts w:hint="eastAsia" w:ascii="ˎ̥" w:hAnsi="ˎ̥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ˎ̥" w:hAnsi="ˎ̥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参与国家社科基金课题《</w:t>
            </w:r>
            <w:r>
              <w:rPr>
                <w:rFonts w:ascii="ˎ̥" w:hAnsi="ˎ̥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城市融入进程中新生代农民工政治意识文明研究</w:t>
            </w:r>
            <w:r>
              <w:rPr>
                <w:rFonts w:hint="eastAsia" w:ascii="ˎ̥" w:hAnsi="ˎ̥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》（</w:t>
            </w:r>
            <w:r>
              <w:rPr>
                <w:rFonts w:ascii="ˎ̥" w:hAnsi="ˎ̥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11BZZ003</w:t>
            </w:r>
            <w:r>
              <w:rPr>
                <w:rFonts w:hint="eastAsia" w:ascii="ˎ̥" w:hAnsi="ˎ̥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）（排名第三），国家社科规划办，2011-2018年，</w:t>
            </w:r>
            <w:r>
              <w:rPr>
                <w:rFonts w:hint="eastAsia" w:ascii="ˎ̥" w:hAnsi="ˎ̥" w:cs="Arial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已结题，良好</w:t>
            </w:r>
            <w:r>
              <w:rPr>
                <w:rFonts w:hint="eastAsia" w:ascii="ˎ̥" w:hAnsi="ˎ̥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ascii="ˎ̥" w:hAnsi="ˎ̥" w:cs="Arial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A3</w:t>
            </w:r>
            <w:r>
              <w:rPr>
                <w:rFonts w:hint="eastAsia" w:ascii="ˎ̥" w:hAnsi="ˎ̥" w:cs="Arial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级</w:t>
            </w:r>
            <w:r>
              <w:rPr>
                <w:rFonts w:hint="eastAsia" w:ascii="ˎ̥" w:hAnsi="ˎ̥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pStyle w:val="10"/>
              <w:numPr>
                <w:ilvl w:val="0"/>
                <w:numId w:val="4"/>
              </w:numPr>
              <w:tabs>
                <w:tab w:val="left" w:pos="601"/>
              </w:tabs>
              <w:ind w:firstLineChars="0"/>
              <w:rPr>
                <w:rFonts w:hint="eastAsia" w:ascii="ˎ̥" w:hAnsi="ˎ̥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ˎ̥" w:hAnsi="ˎ̥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参与国家社科重点基金课题《身份秩序视阈中农民工的尊严诉求与社会政策建构研究》（14ASH009）（排名第五），国家社科规划办，2014年</w:t>
            </w:r>
            <w:bookmarkStart w:id="1" w:name="_GoBack"/>
            <w:r>
              <w:rPr>
                <w:rFonts w:hint="eastAsia" w:ascii="ˎ̥" w:hAnsi="ˎ̥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立项，在研，</w:t>
            </w:r>
            <w:r>
              <w:rPr>
                <w:rFonts w:hint="eastAsia" w:ascii="ˎ̥" w:hAnsi="ˎ̥" w:cs="Arial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A3级</w:t>
            </w:r>
            <w:r>
              <w:rPr>
                <w:rFonts w:hint="eastAsia" w:ascii="ˎ̥" w:hAnsi="ˎ̥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pStyle w:val="10"/>
              <w:numPr>
                <w:ilvl w:val="0"/>
                <w:numId w:val="4"/>
              </w:numPr>
              <w:tabs>
                <w:tab w:val="left" w:pos="601"/>
              </w:tabs>
              <w:ind w:firstLineChars="0"/>
              <w:rPr>
                <w:rFonts w:hint="eastAsia" w:ascii="ˎ̥" w:hAnsi="ˎ̥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kern w:val="0"/>
                <w:szCs w:val="21"/>
              </w:rPr>
              <w:t>参与省教育厅优秀青年项目《</w:t>
            </w:r>
            <w:r>
              <w:rPr>
                <w:kern w:val="0"/>
                <w:szCs w:val="21"/>
              </w:rPr>
              <w:t>中国的计划生育政策与农村妇女研究——湖南西村调查</w:t>
            </w:r>
            <w:r>
              <w:rPr>
                <w:rFonts w:hint="eastAsia"/>
                <w:kern w:val="0"/>
                <w:szCs w:val="21"/>
              </w:rPr>
              <w:t>》（</w:t>
            </w:r>
            <w:r>
              <w:rPr>
                <w:kern w:val="0"/>
                <w:szCs w:val="21"/>
              </w:rPr>
              <w:t>09B051</w:t>
            </w:r>
            <w:r>
              <w:rPr>
                <w:rFonts w:hint="eastAsia"/>
                <w:kern w:val="0"/>
                <w:szCs w:val="21"/>
              </w:rPr>
              <w:t>）（排名第二），湖南省教育厅，2009</w:t>
            </w:r>
            <w:r>
              <w:rPr>
                <w:rFonts w:hint="eastAsia"/>
                <w:kern w:val="0"/>
                <w:szCs w:val="21"/>
                <w:lang w:eastAsia="zh-CN"/>
              </w:rPr>
              <w:t>—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2014</w:t>
            </w:r>
            <w:r>
              <w:rPr>
                <w:rFonts w:hint="eastAsia"/>
                <w:kern w:val="0"/>
                <w:szCs w:val="21"/>
              </w:rPr>
              <w:t>年，</w:t>
            </w:r>
            <w:r>
              <w:rPr>
                <w:rFonts w:hint="eastAsia"/>
                <w:kern w:val="0"/>
                <w:szCs w:val="21"/>
                <w:lang w:eastAsia="zh-CN"/>
              </w:rPr>
              <w:t>已结题，</w:t>
            </w:r>
            <w:r>
              <w:rPr>
                <w:rFonts w:hint="eastAsia"/>
                <w:b/>
                <w:kern w:val="0"/>
                <w:szCs w:val="21"/>
              </w:rPr>
              <w:t>B2级</w:t>
            </w:r>
            <w:r>
              <w:rPr>
                <w:rFonts w:hint="eastAsia"/>
                <w:kern w:val="0"/>
                <w:szCs w:val="21"/>
              </w:rPr>
              <w:t>；</w:t>
            </w:r>
          </w:p>
          <w:p>
            <w:pPr>
              <w:pStyle w:val="10"/>
              <w:numPr>
                <w:ilvl w:val="0"/>
                <w:numId w:val="4"/>
              </w:numPr>
              <w:tabs>
                <w:tab w:val="left" w:pos="601"/>
              </w:tabs>
              <w:ind w:firstLineChars="0"/>
              <w:rPr>
                <w:rFonts w:ascii="ˎ̥" w:hAnsi="ˎ̥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kern w:val="0"/>
                <w:szCs w:val="21"/>
              </w:rPr>
              <w:t>参与省教改项目《社会性别视角下女性学专业实践性教学内容的探讨》（972）（排名第二），湖南省教育厅，2016年立项</w:t>
            </w:r>
            <w:r>
              <w:rPr>
                <w:rFonts w:hint="eastAsia"/>
                <w:b/>
                <w:kern w:val="0"/>
                <w:szCs w:val="21"/>
              </w:rPr>
              <w:t>。</w:t>
            </w:r>
          </w:p>
          <w:p>
            <w:pPr>
              <w:pStyle w:val="10"/>
              <w:tabs>
                <w:tab w:val="left" w:pos="601"/>
              </w:tabs>
              <w:ind w:left="394" w:firstLine="0" w:firstLineChars="0"/>
              <w:rPr>
                <w:rFonts w:hint="eastAsia" w:ascii="ˎ̥" w:hAnsi="ˎ̥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tabs>
                <w:tab w:val="left" w:pos="601"/>
              </w:tabs>
              <w:rPr>
                <w:rFonts w:ascii="宋体" w:hAnsi="宋体"/>
                <w:bCs/>
                <w:color w:val="000000"/>
                <w:kern w:val="36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kern w:val="36"/>
                <w:szCs w:val="21"/>
              </w:rPr>
              <w:t>其他详见评审材料。</w:t>
            </w:r>
          </w:p>
          <w:bookmarkEnd w:id="1"/>
          <w:p>
            <w:pPr>
              <w:tabs>
                <w:tab w:val="left" w:pos="601"/>
              </w:tabs>
              <w:rPr>
                <w:rFonts w:hint="eastAsia" w:ascii="宋体" w:hAnsi="宋体"/>
                <w:bCs/>
                <w:color w:val="000000"/>
                <w:kern w:val="36"/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8" w:hRule="atLeast"/>
          <w:jc w:val="center"/>
        </w:trPr>
        <w:tc>
          <w:tcPr>
            <w:tcW w:w="6776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9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学生思想政治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教育工作业绩</w:t>
            </w:r>
          </w:p>
        </w:tc>
        <w:tc>
          <w:tcPr>
            <w:tcW w:w="12409" w:type="dxa"/>
            <w:gridSpan w:val="16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  <w:p>
            <w:pPr>
              <w:widowControl/>
            </w:pPr>
            <w:r>
              <w:rPr>
                <w:rFonts w:hint="eastAsia"/>
              </w:rPr>
              <w:t>1．担任2017级社会工作班学生班主任。</w:t>
            </w:r>
          </w:p>
          <w:p>
            <w:pPr>
              <w:widowControl/>
            </w:pPr>
            <w:r>
              <w:rPr>
                <w:rFonts w:hint="eastAsia"/>
              </w:rPr>
              <w:t>2．担任2015级学生古丽翔子等7名同学的指导老师，从思想政治、学习和生活等多方面指导学生；</w:t>
            </w:r>
          </w:p>
          <w:p>
            <w:pPr>
              <w:widowControl/>
              <w:rPr>
                <w:kern w:val="0"/>
                <w:sz w:val="24"/>
              </w:rPr>
            </w:pPr>
            <w:r>
              <w:t>3</w:t>
            </w:r>
            <w:r>
              <w:rPr>
                <w:rFonts w:hint="eastAsia"/>
              </w:rPr>
              <w:t>．担任2016级学生纪慧雅 潘洁霞等6名学生的指导老师，从思想政治、学习和生活等多方面指导学生；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4．担任2017级学生朱子慧等6名学生的指导老师，从思想政治、学习和生活等多方面指导学生。</w:t>
            </w:r>
          </w:p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学校主管部门（盖章）审核人签名：</w:t>
            </w:r>
          </w:p>
        </w:tc>
      </w:tr>
    </w:tbl>
    <w:p>
      <w:pPr>
        <w:spacing w:line="360" w:lineRule="exact"/>
        <w:ind w:firstLine="240" w:firstLineChars="100"/>
        <w:jc w:val="left"/>
        <w:rPr>
          <w:sz w:val="24"/>
          <w:szCs w:val="32"/>
        </w:rPr>
      </w:pPr>
      <w:r>
        <w:rPr>
          <w:rFonts w:hint="eastAsia"/>
          <w:sz w:val="24"/>
          <w:szCs w:val="32"/>
        </w:rPr>
        <w:t>公示结果：</w:t>
      </w:r>
    </w:p>
    <w:p>
      <w:pPr>
        <w:spacing w:line="360" w:lineRule="exact"/>
        <w:jc w:val="center"/>
        <w:rPr>
          <w:sz w:val="24"/>
          <w:szCs w:val="32"/>
        </w:rPr>
      </w:pPr>
      <w:r>
        <w:rPr>
          <w:sz w:val="24"/>
          <w:szCs w:val="32"/>
        </w:rPr>
        <w:t xml:space="preserve">单位（公章）：                                              单位审核责任人签名：                                                           填表日期：        </w:t>
      </w:r>
      <w:r>
        <w:rPr>
          <w:rFonts w:hint="eastAsia"/>
          <w:sz w:val="24"/>
          <w:szCs w:val="32"/>
        </w:rPr>
        <w:t>2019</w:t>
      </w:r>
      <w:r>
        <w:rPr>
          <w:sz w:val="24"/>
          <w:szCs w:val="32"/>
        </w:rPr>
        <w:t>年</w:t>
      </w:r>
      <w:r>
        <w:rPr>
          <w:rFonts w:hint="eastAsia"/>
          <w:sz w:val="24"/>
          <w:szCs w:val="32"/>
        </w:rPr>
        <w:t>3</w:t>
      </w:r>
      <w:r>
        <w:rPr>
          <w:sz w:val="24"/>
          <w:szCs w:val="32"/>
        </w:rPr>
        <w:t>月</w:t>
      </w:r>
      <w:r>
        <w:rPr>
          <w:rFonts w:hint="eastAsia"/>
          <w:sz w:val="24"/>
          <w:szCs w:val="32"/>
        </w:rPr>
        <w:t>4</w:t>
      </w:r>
      <w:r>
        <w:rPr>
          <w:sz w:val="24"/>
          <w:szCs w:val="32"/>
        </w:rPr>
        <w:t>日</w:t>
      </w:r>
    </w:p>
    <w:p>
      <w:pPr>
        <w:spacing w:line="360" w:lineRule="exact"/>
        <w:ind w:firstLine="480" w:firstLineChars="200"/>
        <w:rPr>
          <w:sz w:val="24"/>
          <w:szCs w:val="32"/>
        </w:rPr>
        <w:sectPr>
          <w:pgSz w:w="23814" w:h="16840" w:orient="landscape"/>
          <w:pgMar w:top="1156" w:right="1361" w:bottom="993" w:left="1588" w:header="851" w:footer="1418" w:gutter="0"/>
          <w:cols w:space="425" w:num="1"/>
          <w:docGrid w:linePitch="579" w:charSpace="-849"/>
        </w:sectPr>
      </w:pPr>
      <w:r>
        <w:rPr>
          <w:sz w:val="24"/>
          <w:szCs w:val="32"/>
        </w:rPr>
        <w:t xml:space="preserve">注：1、表中“其它教学工作量”是指出卷、监考、指导毕业生论文等。2、增刊、论文集、用稿通知、清样、习题集（库）等均不作为申报高级专业技术职务的参评材料。 </w:t>
      </w:r>
      <w:bookmarkEnd w:id="0"/>
    </w:p>
    <w:p>
      <w:pPr>
        <w:tabs>
          <w:tab w:val="left" w:pos="19440"/>
        </w:tabs>
        <w:adjustRightInd w:val="0"/>
        <w:snapToGrid w:val="0"/>
      </w:pPr>
    </w:p>
    <w:sectPr>
      <w:headerReference r:id="rId3" w:type="default"/>
      <w:footerReference r:id="rId4" w:type="default"/>
      <w:pgSz w:w="16840" w:h="11907" w:orient="landscape"/>
      <w:pgMar w:top="1157" w:right="1361" w:bottom="1157" w:left="1588" w:header="851" w:footer="1418" w:gutter="0"/>
      <w:cols w:space="425" w:num="1"/>
      <w:docGrid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rap="around" w:vAnchor="text" w:hAnchor="margin" w:xAlign="outside" w:y="1"/>
      <w:rPr>
        <w:sz w:val="24"/>
      </w:rPr>
    </w:pPr>
    <w:r>
      <w:rPr>
        <w:sz w:val="24"/>
      </w:rPr>
      <w:t xml:space="preserve">— </w:t>
    </w:r>
    <w:r>
      <w:rPr>
        <w:sz w:val="24"/>
      </w:rPr>
      <w:fldChar w:fldCharType="begin"/>
    </w:r>
    <w:r>
      <w:rPr>
        <w:sz w:val="24"/>
      </w:rPr>
      <w:instrText xml:space="preserve"> PAGE  </w:instrText>
    </w:r>
    <w:r>
      <w:rPr>
        <w:sz w:val="24"/>
      </w:rPr>
      <w:fldChar w:fldCharType="separate"/>
    </w:r>
    <w:r>
      <w:rPr>
        <w:sz w:val="24"/>
      </w:rPr>
      <w:t>24</w:t>
    </w:r>
    <w:r>
      <w:rPr>
        <w:sz w:val="24"/>
      </w:rPr>
      <w:fldChar w:fldCharType="end"/>
    </w:r>
    <w:r>
      <w:rPr>
        <w:sz w:val="24"/>
      </w:rPr>
      <w:t xml:space="preserve"> —</w:t>
    </w:r>
  </w:p>
  <w:p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172AC"/>
    <w:multiLevelType w:val="multilevel"/>
    <w:tmpl w:val="13D172AC"/>
    <w:lvl w:ilvl="0" w:tentative="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74" w:hanging="420"/>
      </w:pPr>
    </w:lvl>
    <w:lvl w:ilvl="2" w:tentative="0">
      <w:start w:val="1"/>
      <w:numFmt w:val="lowerRoman"/>
      <w:lvlText w:val="%3."/>
      <w:lvlJc w:val="right"/>
      <w:pPr>
        <w:ind w:left="1294" w:hanging="420"/>
      </w:pPr>
    </w:lvl>
    <w:lvl w:ilvl="3" w:tentative="0">
      <w:start w:val="1"/>
      <w:numFmt w:val="decimal"/>
      <w:lvlText w:val="%4."/>
      <w:lvlJc w:val="left"/>
      <w:pPr>
        <w:ind w:left="1714" w:hanging="420"/>
      </w:pPr>
    </w:lvl>
    <w:lvl w:ilvl="4" w:tentative="0">
      <w:start w:val="1"/>
      <w:numFmt w:val="lowerLetter"/>
      <w:lvlText w:val="%5)"/>
      <w:lvlJc w:val="left"/>
      <w:pPr>
        <w:ind w:left="2134" w:hanging="420"/>
      </w:pPr>
    </w:lvl>
    <w:lvl w:ilvl="5" w:tentative="0">
      <w:start w:val="1"/>
      <w:numFmt w:val="lowerRoman"/>
      <w:lvlText w:val="%6."/>
      <w:lvlJc w:val="right"/>
      <w:pPr>
        <w:ind w:left="2554" w:hanging="420"/>
      </w:pPr>
    </w:lvl>
    <w:lvl w:ilvl="6" w:tentative="0">
      <w:start w:val="1"/>
      <w:numFmt w:val="decimal"/>
      <w:lvlText w:val="%7."/>
      <w:lvlJc w:val="left"/>
      <w:pPr>
        <w:ind w:left="2974" w:hanging="420"/>
      </w:pPr>
    </w:lvl>
    <w:lvl w:ilvl="7" w:tentative="0">
      <w:start w:val="1"/>
      <w:numFmt w:val="lowerLetter"/>
      <w:lvlText w:val="%8)"/>
      <w:lvlJc w:val="left"/>
      <w:pPr>
        <w:ind w:left="3394" w:hanging="420"/>
      </w:pPr>
    </w:lvl>
    <w:lvl w:ilvl="8" w:tentative="0">
      <w:start w:val="1"/>
      <w:numFmt w:val="lowerRoman"/>
      <w:lvlText w:val="%9."/>
      <w:lvlJc w:val="right"/>
      <w:pPr>
        <w:ind w:left="3814" w:hanging="420"/>
      </w:pPr>
    </w:lvl>
  </w:abstractNum>
  <w:abstractNum w:abstractNumId="1">
    <w:nsid w:val="149E3620"/>
    <w:multiLevelType w:val="multilevel"/>
    <w:tmpl w:val="149E3620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87A3BC8"/>
    <w:multiLevelType w:val="multilevel"/>
    <w:tmpl w:val="487A3BC8"/>
    <w:lvl w:ilvl="0" w:tentative="0">
      <w:start w:val="1"/>
      <w:numFmt w:val="none"/>
      <w:lvlText w:val="一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F941A94"/>
    <w:multiLevelType w:val="multilevel"/>
    <w:tmpl w:val="4F941A94"/>
    <w:lvl w:ilvl="0" w:tentative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C49"/>
    <w:rsid w:val="00016B1A"/>
    <w:rsid w:val="00022579"/>
    <w:rsid w:val="0002563D"/>
    <w:rsid w:val="00035181"/>
    <w:rsid w:val="0007177A"/>
    <w:rsid w:val="000C1BBB"/>
    <w:rsid w:val="000D682E"/>
    <w:rsid w:val="000F1079"/>
    <w:rsid w:val="000F36D0"/>
    <w:rsid w:val="00115743"/>
    <w:rsid w:val="00152349"/>
    <w:rsid w:val="00167843"/>
    <w:rsid w:val="00174E7B"/>
    <w:rsid w:val="001B7DB7"/>
    <w:rsid w:val="001E2F16"/>
    <w:rsid w:val="00207F62"/>
    <w:rsid w:val="0022070E"/>
    <w:rsid w:val="00223403"/>
    <w:rsid w:val="00234F42"/>
    <w:rsid w:val="00245190"/>
    <w:rsid w:val="00257946"/>
    <w:rsid w:val="00290A6F"/>
    <w:rsid w:val="002A685E"/>
    <w:rsid w:val="002B6991"/>
    <w:rsid w:val="002C06BD"/>
    <w:rsid w:val="002F6E48"/>
    <w:rsid w:val="00313D64"/>
    <w:rsid w:val="00363109"/>
    <w:rsid w:val="003777C1"/>
    <w:rsid w:val="003A25D7"/>
    <w:rsid w:val="003A39B5"/>
    <w:rsid w:val="003A6676"/>
    <w:rsid w:val="00404342"/>
    <w:rsid w:val="004142AA"/>
    <w:rsid w:val="00426BDF"/>
    <w:rsid w:val="00433419"/>
    <w:rsid w:val="00470051"/>
    <w:rsid w:val="0047053C"/>
    <w:rsid w:val="00473A99"/>
    <w:rsid w:val="004D1717"/>
    <w:rsid w:val="004D24A2"/>
    <w:rsid w:val="004F3E5B"/>
    <w:rsid w:val="0051122C"/>
    <w:rsid w:val="005A3111"/>
    <w:rsid w:val="005B3B19"/>
    <w:rsid w:val="005E1FAA"/>
    <w:rsid w:val="005E40D2"/>
    <w:rsid w:val="00603A1B"/>
    <w:rsid w:val="00656F2D"/>
    <w:rsid w:val="0068137B"/>
    <w:rsid w:val="00697E9D"/>
    <w:rsid w:val="006B66DE"/>
    <w:rsid w:val="00713B97"/>
    <w:rsid w:val="00716EC5"/>
    <w:rsid w:val="007515CA"/>
    <w:rsid w:val="00752092"/>
    <w:rsid w:val="007A108B"/>
    <w:rsid w:val="007D04B3"/>
    <w:rsid w:val="007E0A75"/>
    <w:rsid w:val="007E39B8"/>
    <w:rsid w:val="00805770"/>
    <w:rsid w:val="008428BA"/>
    <w:rsid w:val="0085268B"/>
    <w:rsid w:val="00880976"/>
    <w:rsid w:val="00880C49"/>
    <w:rsid w:val="0089431D"/>
    <w:rsid w:val="008F3DF3"/>
    <w:rsid w:val="00961885"/>
    <w:rsid w:val="009C0025"/>
    <w:rsid w:val="009D7DF3"/>
    <w:rsid w:val="00A17D29"/>
    <w:rsid w:val="00A567B7"/>
    <w:rsid w:val="00A5777C"/>
    <w:rsid w:val="00AC5B88"/>
    <w:rsid w:val="00AC79C8"/>
    <w:rsid w:val="00AE3B11"/>
    <w:rsid w:val="00B20E76"/>
    <w:rsid w:val="00B213F4"/>
    <w:rsid w:val="00B6412E"/>
    <w:rsid w:val="00BB034F"/>
    <w:rsid w:val="00BC417B"/>
    <w:rsid w:val="00BE4C00"/>
    <w:rsid w:val="00C26552"/>
    <w:rsid w:val="00C859B7"/>
    <w:rsid w:val="00CF7B75"/>
    <w:rsid w:val="00D0484C"/>
    <w:rsid w:val="00D15CC6"/>
    <w:rsid w:val="00D26CB5"/>
    <w:rsid w:val="00D44173"/>
    <w:rsid w:val="00DB05A7"/>
    <w:rsid w:val="00DB0C4D"/>
    <w:rsid w:val="00DC1248"/>
    <w:rsid w:val="00E368B9"/>
    <w:rsid w:val="00EB243A"/>
    <w:rsid w:val="00ED7A93"/>
    <w:rsid w:val="00EE1C19"/>
    <w:rsid w:val="00EF1C13"/>
    <w:rsid w:val="00F207C7"/>
    <w:rsid w:val="00F46623"/>
    <w:rsid w:val="00F5781E"/>
    <w:rsid w:val="00F625BB"/>
    <w:rsid w:val="00F721CE"/>
    <w:rsid w:val="00F8112D"/>
    <w:rsid w:val="00FB0C23"/>
    <w:rsid w:val="00FB613A"/>
    <w:rsid w:val="00FF2D7F"/>
    <w:rsid w:val="11D0126C"/>
    <w:rsid w:val="1F4F36D5"/>
    <w:rsid w:val="26F33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character" w:customStyle="1" w:styleId="6">
    <w:name w:val="页脚 字符"/>
    <w:basedOn w:val="4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眉 字符"/>
    <w:basedOn w:val="4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字符1"/>
    <w:link w:val="3"/>
    <w:qFormat/>
    <w:uiPriority w:val="99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9">
    <w:name w:val="页脚 字符1"/>
    <w:link w:val="2"/>
    <w:locked/>
    <w:uiPriority w:val="99"/>
    <w:rPr>
      <w:rFonts w:ascii="Times New Roman" w:hAnsi="Times New Roman" w:eastAsia="宋体" w:cs="Times New Roman"/>
      <w:sz w:val="18"/>
      <w:szCs w:val="18"/>
      <w:lang w:val="zh-CN" w:eastAsia="zh-CN"/>
    </w:rPr>
  </w:style>
  <w:style w:type="paragraph" w:styleId="10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427</Words>
  <Characters>2434</Characters>
  <Lines>20</Lines>
  <Paragraphs>5</Paragraphs>
  <TotalTime>162</TotalTime>
  <ScaleCrop>false</ScaleCrop>
  <LinksUpToDate>false</LinksUpToDate>
  <CharactersWithSpaces>2856</CharactersWithSpaces>
  <Application>WPS Office_11.1.0.8213_F1E327BC-269C-435d-A152-05C5408002CA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2018-12-27T01:04:00Z</dcterms:created>
  <dc:creator>540724436@qq.com</dc:creator>
  <cp:lastModifiedBy>____________</cp:lastModifiedBy>
  <cp:lastPrinted>2019-03-04T08:01:56Z</cp:lastPrinted>
  <dcterms:modified xsi:type="dcterms:W3CDTF">2019-03-04T08:01:58Z</dcterms:modified>
  <cp:revision>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2052-11.1.0.8213</vt:lpwstr>
  </property>
</Properties>
</file>